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06" w:rsidRDefault="00F35806" w:rsidP="001E0B76">
      <w:pPr>
        <w:ind w:firstLine="567"/>
        <w:jc w:val="center"/>
        <w:rPr>
          <w:b/>
          <w:sz w:val="32"/>
          <w:szCs w:val="32"/>
        </w:rPr>
      </w:pPr>
    </w:p>
    <w:p w:rsidR="00F35806" w:rsidRPr="00D40C01" w:rsidRDefault="00F35806" w:rsidP="001E0B76">
      <w:pPr>
        <w:ind w:firstLine="567"/>
        <w:jc w:val="center"/>
        <w:rPr>
          <w:b/>
          <w:color w:val="0070C0"/>
          <w:sz w:val="32"/>
          <w:szCs w:val="32"/>
        </w:rPr>
      </w:pPr>
    </w:p>
    <w:p w:rsidR="00A14437" w:rsidRDefault="00147AC5" w:rsidP="00A14437">
      <w:pPr>
        <w:jc w:val="center"/>
        <w:rPr>
          <w:b/>
          <w:color w:val="0070C0"/>
          <w:sz w:val="32"/>
          <w:szCs w:val="32"/>
        </w:rPr>
      </w:pPr>
      <w:r w:rsidRPr="00D40C01">
        <w:rPr>
          <w:b/>
          <w:color w:val="0070C0"/>
          <w:sz w:val="32"/>
          <w:szCs w:val="32"/>
        </w:rPr>
        <w:t xml:space="preserve">Инструкция по работе в модуле </w:t>
      </w:r>
      <w:r w:rsidR="00A14437">
        <w:rPr>
          <w:b/>
          <w:color w:val="0070C0"/>
          <w:sz w:val="32"/>
          <w:szCs w:val="32"/>
        </w:rPr>
        <w:t>«Прием в</w:t>
      </w:r>
      <w:r w:rsidRPr="00D40C01">
        <w:rPr>
          <w:b/>
          <w:color w:val="0070C0"/>
          <w:sz w:val="32"/>
          <w:szCs w:val="32"/>
        </w:rPr>
        <w:t xml:space="preserve">ызовов, </w:t>
      </w:r>
    </w:p>
    <w:p w:rsidR="00147AC5" w:rsidRPr="00D40C01" w:rsidRDefault="00147AC5" w:rsidP="00A14437">
      <w:pPr>
        <w:jc w:val="center"/>
        <w:rPr>
          <w:b/>
          <w:color w:val="0070C0"/>
          <w:sz w:val="32"/>
          <w:szCs w:val="32"/>
        </w:rPr>
      </w:pPr>
      <w:proofErr w:type="gramStart"/>
      <w:r w:rsidRPr="00D40C01">
        <w:rPr>
          <w:b/>
          <w:color w:val="0070C0"/>
          <w:sz w:val="32"/>
          <w:szCs w:val="32"/>
        </w:rPr>
        <w:t>переданных</w:t>
      </w:r>
      <w:proofErr w:type="gramEnd"/>
      <w:r w:rsidRPr="00D40C01">
        <w:rPr>
          <w:b/>
          <w:color w:val="0070C0"/>
          <w:sz w:val="32"/>
          <w:szCs w:val="32"/>
        </w:rPr>
        <w:t xml:space="preserve"> из ст</w:t>
      </w:r>
      <w:r w:rsidR="00F35806" w:rsidRPr="00D40C01">
        <w:rPr>
          <w:b/>
          <w:color w:val="0070C0"/>
          <w:sz w:val="32"/>
          <w:szCs w:val="32"/>
        </w:rPr>
        <w:t>анции скорой медицинской помощи</w:t>
      </w:r>
      <w:r w:rsidR="00F00A78">
        <w:rPr>
          <w:b/>
          <w:color w:val="0070C0"/>
          <w:sz w:val="32"/>
          <w:szCs w:val="32"/>
        </w:rPr>
        <w:t>»</w:t>
      </w:r>
      <w:r w:rsidR="00F35806" w:rsidRPr="00D40C01">
        <w:rPr>
          <w:b/>
          <w:color w:val="0070C0"/>
          <w:sz w:val="32"/>
          <w:szCs w:val="32"/>
        </w:rPr>
        <w:t>.</w:t>
      </w:r>
    </w:p>
    <w:p w:rsidR="00147AC5" w:rsidRDefault="00147AC5" w:rsidP="00A14437">
      <w:pPr>
        <w:jc w:val="center"/>
        <w:rPr>
          <w:b/>
          <w:sz w:val="32"/>
          <w:szCs w:val="32"/>
        </w:rPr>
      </w:pPr>
    </w:p>
    <w:p w:rsidR="00147AC5" w:rsidRDefault="00147AC5" w:rsidP="001E0B76">
      <w:pPr>
        <w:tabs>
          <w:tab w:val="left" w:pos="1740"/>
        </w:tabs>
        <w:ind w:firstLine="567"/>
        <w:jc w:val="center"/>
        <w:rPr>
          <w:b/>
          <w:sz w:val="32"/>
          <w:szCs w:val="32"/>
        </w:rPr>
      </w:pPr>
    </w:p>
    <w:p w:rsidR="00FD402F" w:rsidRDefault="00FD402F" w:rsidP="001E0B76">
      <w:pPr>
        <w:pStyle w:val="11"/>
        <w:tabs>
          <w:tab w:val="right" w:leader="dot" w:pos="9345"/>
        </w:tabs>
        <w:ind w:firstLine="567"/>
        <w:rPr>
          <w:szCs w:val="44"/>
        </w:rPr>
      </w:pPr>
    </w:p>
    <w:p w:rsidR="00FD402F" w:rsidRDefault="00147AC5" w:rsidP="00F55C7A">
      <w:pPr>
        <w:pStyle w:val="11"/>
        <w:tabs>
          <w:tab w:val="right" w:leader="dot" w:pos="9345"/>
        </w:tabs>
        <w:rPr>
          <w:rStyle w:val="a5"/>
          <w:noProof/>
        </w:rPr>
      </w:pPr>
      <w:r>
        <w:rPr>
          <w:szCs w:val="44"/>
        </w:rPr>
        <w:t xml:space="preserve">1) </w:t>
      </w:r>
      <w:r w:rsidR="00401E2C" w:rsidRPr="00401E2C">
        <w:rPr>
          <w:szCs w:val="44"/>
        </w:rPr>
        <w:fldChar w:fldCharType="begin"/>
      </w:r>
      <w:r w:rsidR="00FD402F">
        <w:rPr>
          <w:szCs w:val="44"/>
        </w:rPr>
        <w:instrText xml:space="preserve"> TOC \o "1-1" \h \z \u </w:instrText>
      </w:r>
      <w:r w:rsidR="00401E2C" w:rsidRPr="00401E2C">
        <w:rPr>
          <w:szCs w:val="44"/>
        </w:rPr>
        <w:fldChar w:fldCharType="separate"/>
      </w:r>
      <w:hyperlink w:anchor="_Toc318796160" w:history="1">
        <w:r w:rsidR="00FD402F" w:rsidRPr="00593B93">
          <w:rPr>
            <w:rStyle w:val="a5"/>
            <w:noProof/>
          </w:rPr>
          <w:t>Подключение функции «Прием переданных вызовов из скорой медицинской помощи»</w:t>
        </w:r>
        <w:r w:rsidR="00FD402F">
          <w:rPr>
            <w:noProof/>
            <w:webHidden/>
          </w:rPr>
          <w:tab/>
        </w:r>
        <w:r w:rsidR="00401E2C">
          <w:rPr>
            <w:noProof/>
            <w:webHidden/>
          </w:rPr>
          <w:fldChar w:fldCharType="begin"/>
        </w:r>
        <w:r w:rsidR="00FD402F">
          <w:rPr>
            <w:noProof/>
            <w:webHidden/>
          </w:rPr>
          <w:instrText xml:space="preserve"> PAGEREF _Toc318796160 \h </w:instrText>
        </w:r>
        <w:r w:rsidR="00401E2C">
          <w:rPr>
            <w:noProof/>
            <w:webHidden/>
          </w:rPr>
        </w:r>
        <w:r w:rsidR="00401E2C">
          <w:rPr>
            <w:noProof/>
            <w:webHidden/>
          </w:rPr>
          <w:fldChar w:fldCharType="separate"/>
        </w:r>
        <w:r w:rsidR="00F55C7A">
          <w:rPr>
            <w:noProof/>
            <w:webHidden/>
          </w:rPr>
          <w:t>2</w:t>
        </w:r>
        <w:r w:rsidR="00401E2C">
          <w:rPr>
            <w:noProof/>
            <w:webHidden/>
          </w:rPr>
          <w:fldChar w:fldCharType="end"/>
        </w:r>
      </w:hyperlink>
    </w:p>
    <w:p w:rsidR="00FD402F" w:rsidRPr="003D09CD" w:rsidRDefault="00FD402F" w:rsidP="00F55C7A">
      <w:pPr>
        <w:rPr>
          <w:noProof/>
        </w:rPr>
      </w:pPr>
    </w:p>
    <w:p w:rsidR="00FD402F" w:rsidRDefault="00147AC5" w:rsidP="00F55C7A">
      <w:pPr>
        <w:pStyle w:val="11"/>
        <w:tabs>
          <w:tab w:val="right" w:leader="dot" w:pos="9345"/>
        </w:tabs>
        <w:rPr>
          <w:rStyle w:val="a5"/>
          <w:noProof/>
        </w:rPr>
      </w:pPr>
      <w:r>
        <w:rPr>
          <w:noProof/>
        </w:rPr>
        <w:t xml:space="preserve">2) </w:t>
      </w:r>
      <w:hyperlink w:anchor="_Toc318796161" w:history="1">
        <w:r w:rsidR="00FD402F" w:rsidRPr="00593B93">
          <w:rPr>
            <w:rStyle w:val="a5"/>
            <w:noProof/>
          </w:rPr>
          <w:t>Принятие вызова из ССМП</w:t>
        </w:r>
        <w:r w:rsidR="00FD402F">
          <w:rPr>
            <w:noProof/>
            <w:webHidden/>
          </w:rPr>
          <w:tab/>
        </w:r>
        <w:r w:rsidR="002D6B4A">
          <w:rPr>
            <w:noProof/>
            <w:webHidden/>
          </w:rPr>
          <w:t>3</w:t>
        </w:r>
      </w:hyperlink>
    </w:p>
    <w:p w:rsidR="00FD402F" w:rsidRPr="003D09CD" w:rsidRDefault="00FD402F" w:rsidP="00F55C7A">
      <w:pPr>
        <w:rPr>
          <w:noProof/>
        </w:rPr>
      </w:pPr>
    </w:p>
    <w:p w:rsidR="00FD402F" w:rsidRDefault="00147AC5" w:rsidP="00F55C7A">
      <w:pPr>
        <w:pStyle w:val="11"/>
        <w:tabs>
          <w:tab w:val="right" w:leader="dot" w:pos="9345"/>
        </w:tabs>
        <w:rPr>
          <w:rStyle w:val="a5"/>
          <w:noProof/>
        </w:rPr>
      </w:pPr>
      <w:r>
        <w:rPr>
          <w:noProof/>
        </w:rPr>
        <w:t xml:space="preserve">3) </w:t>
      </w:r>
      <w:hyperlink w:anchor="_Toc318796162" w:history="1">
        <w:r w:rsidR="00FD402F" w:rsidRPr="00593B93">
          <w:rPr>
            <w:rStyle w:val="a5"/>
            <w:noProof/>
          </w:rPr>
          <w:t>Передача вызова врачу на обслуживание</w:t>
        </w:r>
        <w:r w:rsidR="00FD402F">
          <w:rPr>
            <w:noProof/>
            <w:webHidden/>
          </w:rPr>
          <w:tab/>
        </w:r>
        <w:r w:rsidR="0089688B">
          <w:rPr>
            <w:noProof/>
            <w:webHidden/>
          </w:rPr>
          <w:t>5</w:t>
        </w:r>
      </w:hyperlink>
    </w:p>
    <w:p w:rsidR="00FD402F" w:rsidRPr="003D09CD" w:rsidRDefault="00FD402F" w:rsidP="00F55C7A">
      <w:pPr>
        <w:rPr>
          <w:noProof/>
        </w:rPr>
      </w:pPr>
    </w:p>
    <w:p w:rsidR="00FD402F" w:rsidRDefault="00147AC5" w:rsidP="00F55C7A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>
        <w:rPr>
          <w:noProof/>
        </w:rPr>
        <w:t xml:space="preserve">4) </w:t>
      </w:r>
      <w:hyperlink w:anchor="_Toc318796163" w:history="1">
        <w:r w:rsidR="00FD402F" w:rsidRPr="00593B93">
          <w:rPr>
            <w:rStyle w:val="a5"/>
            <w:noProof/>
          </w:rPr>
          <w:t>Отчет вызовов переданных из ССМП</w:t>
        </w:r>
        <w:r w:rsidR="00FD402F">
          <w:rPr>
            <w:noProof/>
            <w:webHidden/>
          </w:rPr>
          <w:tab/>
        </w:r>
        <w:r w:rsidR="0089688B">
          <w:rPr>
            <w:noProof/>
            <w:webHidden/>
          </w:rPr>
          <w:t>7</w:t>
        </w:r>
      </w:hyperlink>
    </w:p>
    <w:p w:rsidR="00FD402F" w:rsidRDefault="00401E2C" w:rsidP="00F55C7A">
      <w:pPr>
        <w:pStyle w:val="1"/>
        <w:jc w:val="center"/>
        <w:rPr>
          <w:szCs w:val="44"/>
          <w:lang w:val="ru-RU"/>
        </w:rPr>
      </w:pPr>
      <w:r>
        <w:rPr>
          <w:szCs w:val="44"/>
        </w:rPr>
        <w:fldChar w:fldCharType="end"/>
      </w: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Default="00FD402F" w:rsidP="001E0B76">
      <w:pPr>
        <w:ind w:firstLine="567"/>
        <w:rPr>
          <w:lang w:eastAsia="en-US"/>
        </w:rPr>
      </w:pPr>
    </w:p>
    <w:p w:rsidR="00FD402F" w:rsidRPr="008619CD" w:rsidRDefault="00FD402F" w:rsidP="001E0B76">
      <w:pPr>
        <w:pStyle w:val="1"/>
        <w:ind w:firstLine="567"/>
        <w:jc w:val="center"/>
        <w:rPr>
          <w:rFonts w:ascii="Times New Roman" w:hAnsi="Times New Roman" w:cs="Times New Roman"/>
          <w:lang w:val="ru-RU"/>
        </w:rPr>
      </w:pPr>
      <w:bookmarkStart w:id="0" w:name="_Toc318796160"/>
      <w:r w:rsidRPr="008619CD">
        <w:rPr>
          <w:rFonts w:ascii="Times New Roman" w:hAnsi="Times New Roman" w:cs="Times New Roman"/>
          <w:lang w:val="ru-RU"/>
        </w:rPr>
        <w:lastRenderedPageBreak/>
        <w:t>Подключение функции «Прием вызовов</w:t>
      </w:r>
      <w:r w:rsidR="00A14437">
        <w:rPr>
          <w:rFonts w:ascii="Times New Roman" w:hAnsi="Times New Roman" w:cs="Times New Roman"/>
          <w:lang w:val="ru-RU"/>
        </w:rPr>
        <w:t>, переданных</w:t>
      </w:r>
      <w:r w:rsidRPr="008619CD">
        <w:rPr>
          <w:rFonts w:ascii="Times New Roman" w:hAnsi="Times New Roman" w:cs="Times New Roman"/>
          <w:lang w:val="ru-RU"/>
        </w:rPr>
        <w:t xml:space="preserve"> из скорой медицинской помощи»</w:t>
      </w:r>
      <w:bookmarkEnd w:id="0"/>
    </w:p>
    <w:p w:rsidR="00FD402F" w:rsidRDefault="00FD402F" w:rsidP="001E0B76">
      <w:pPr>
        <w:tabs>
          <w:tab w:val="left" w:pos="1740"/>
        </w:tabs>
        <w:ind w:firstLine="567"/>
      </w:pPr>
    </w:p>
    <w:p w:rsidR="00A2656A" w:rsidRPr="008619CD" w:rsidRDefault="00A2656A" w:rsidP="001E0B76">
      <w:pPr>
        <w:tabs>
          <w:tab w:val="left" w:pos="1740"/>
        </w:tabs>
        <w:ind w:firstLine="567"/>
      </w:pPr>
    </w:p>
    <w:p w:rsidR="00FD402F" w:rsidRPr="008619CD" w:rsidRDefault="001E0B76" w:rsidP="001E0B76">
      <w:pPr>
        <w:tabs>
          <w:tab w:val="left" w:pos="1740"/>
        </w:tabs>
        <w:ind w:right="-143" w:firstLine="567"/>
        <w:jc w:val="both"/>
      </w:pPr>
      <w:r>
        <w:rPr>
          <w:noProof/>
        </w:rPr>
        <w:drawing>
          <wp:anchor distT="0" distB="0" distL="252095" distR="114300" simplePos="0" relativeHeight="251660288" behindDoc="0" locked="0" layoutInCell="1" allowOverlap="1">
            <wp:simplePos x="0" y="0"/>
            <wp:positionH relativeFrom="margin">
              <wp:posOffset>4159250</wp:posOffset>
            </wp:positionH>
            <wp:positionV relativeFrom="margin">
              <wp:posOffset>862965</wp:posOffset>
            </wp:positionV>
            <wp:extent cx="1981200" cy="1123950"/>
            <wp:effectExtent l="19050" t="0" r="0" b="0"/>
            <wp:wrapSquare wrapText="bothSides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02F" w:rsidRPr="008619CD">
        <w:t>Для подключения текущего пользователя к функции «Прием вызовов</w:t>
      </w:r>
      <w:r w:rsidR="00737195">
        <w:t xml:space="preserve">, </w:t>
      </w:r>
      <w:r w:rsidR="00737195" w:rsidRPr="008619CD">
        <w:t>переданных</w:t>
      </w:r>
      <w:r w:rsidR="00FD402F" w:rsidRPr="008619CD">
        <w:t xml:space="preserve"> из скоро</w:t>
      </w:r>
      <w:r w:rsidR="001B3384">
        <w:t>й медицинской помощи»</w:t>
      </w:r>
      <w:r w:rsidR="005A2EAA">
        <w:t xml:space="preserve"> в меню «Р</w:t>
      </w:r>
      <w:r w:rsidR="00895BEE">
        <w:t>егистратура» выберите</w:t>
      </w:r>
      <w:r w:rsidR="00FD402F" w:rsidRPr="008619CD">
        <w:t xml:space="preserve"> пункт «подклю</w:t>
      </w:r>
      <w:r w:rsidR="00895BEE">
        <w:t xml:space="preserve">читься к приему вызовов из СП». </w:t>
      </w:r>
      <w:r w:rsidR="00FD402F" w:rsidRPr="008619CD">
        <w:t xml:space="preserve">В случае необходимости отключения функции </w:t>
      </w:r>
      <w:r w:rsidR="00895BEE">
        <w:t>выберите</w:t>
      </w:r>
      <w:r w:rsidR="00FD402F" w:rsidRPr="008619CD">
        <w:t xml:space="preserve"> пункт «Отключиться от приема вызовов из СП»</w:t>
      </w:r>
      <w:r w:rsidR="00895BEE" w:rsidRPr="00895BEE">
        <w:rPr>
          <w:noProof/>
        </w:rPr>
        <w:t xml:space="preserve"> </w:t>
      </w:r>
    </w:p>
    <w:p w:rsidR="00FD402F" w:rsidRDefault="00FD402F" w:rsidP="00A2656A">
      <w:pPr>
        <w:tabs>
          <w:tab w:val="left" w:pos="1740"/>
        </w:tabs>
      </w:pPr>
    </w:p>
    <w:p w:rsidR="00A2656A" w:rsidRDefault="00A2656A" w:rsidP="001E0B76">
      <w:pPr>
        <w:tabs>
          <w:tab w:val="left" w:pos="1740"/>
        </w:tabs>
        <w:ind w:firstLine="567"/>
      </w:pPr>
      <w:r>
        <w:rPr>
          <w:noProof/>
        </w:rPr>
        <w:drawing>
          <wp:anchor distT="0" distB="0" distL="252095" distR="114300" simplePos="0" relativeHeight="251661312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138430</wp:posOffset>
            </wp:positionV>
            <wp:extent cx="1476375" cy="1638300"/>
            <wp:effectExtent l="19050" t="0" r="9525" b="0"/>
            <wp:wrapSquare wrapText="bothSides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4A" w:rsidRDefault="00ED2D97" w:rsidP="001E0B76">
      <w:pPr>
        <w:tabs>
          <w:tab w:val="left" w:pos="1740"/>
          <w:tab w:val="left" w:pos="6237"/>
        </w:tabs>
        <w:ind w:right="3118" w:firstLine="567"/>
        <w:jc w:val="both"/>
      </w:pPr>
      <w:r>
        <w:t xml:space="preserve">При успешном подключении </w:t>
      </w:r>
      <w:r w:rsidR="00F55C7A">
        <w:t xml:space="preserve">поверх всех рабочих окон </w:t>
      </w:r>
      <w:r>
        <w:t>откроется форма</w:t>
      </w:r>
      <w:r w:rsidR="002D6B4A">
        <w:t xml:space="preserve"> </w:t>
      </w:r>
      <w:r>
        <w:t xml:space="preserve">«Вызовы скорой </w:t>
      </w:r>
      <w:proofErr w:type="gramStart"/>
      <w:r>
        <w:t>помощи</w:t>
      </w:r>
      <w:proofErr w:type="gramEnd"/>
      <w:r>
        <w:t>» в которой будут отображаться поступающие вызовы из СМП.</w:t>
      </w:r>
      <w:r w:rsidR="002D6B4A">
        <w:t xml:space="preserve"> </w:t>
      </w:r>
      <w:r w:rsidR="00F55C7A">
        <w:t xml:space="preserve">При необходимости окно можно свернуть. При поступлении вызова из ССМП форма автоматически будет выведена на экран. </w:t>
      </w:r>
      <w:r w:rsidR="009B0029">
        <w:t>Также при поступлении вызова</w:t>
      </w:r>
      <w:r w:rsidR="006C5390">
        <w:t xml:space="preserve"> из ССМП</w:t>
      </w:r>
      <w:r w:rsidR="009B0029">
        <w:t xml:space="preserve"> будет подан звуковой сигнал (можно </w:t>
      </w:r>
      <w:proofErr w:type="gramStart"/>
      <w:r w:rsidR="009B0029">
        <w:t>отключить</w:t>
      </w:r>
      <w:proofErr w:type="gramEnd"/>
      <w:r w:rsidR="009B0029">
        <w:t xml:space="preserve"> убрав галку в поле «Звук»).</w:t>
      </w:r>
    </w:p>
    <w:p w:rsidR="00FD402F" w:rsidRDefault="00FD402F" w:rsidP="001E0B76">
      <w:pPr>
        <w:tabs>
          <w:tab w:val="left" w:pos="1740"/>
        </w:tabs>
        <w:ind w:firstLine="567"/>
      </w:pPr>
    </w:p>
    <w:p w:rsidR="00FD402F" w:rsidRDefault="00FD402F" w:rsidP="001E0B76">
      <w:pPr>
        <w:tabs>
          <w:tab w:val="left" w:pos="1740"/>
        </w:tabs>
        <w:ind w:firstLine="567"/>
      </w:pPr>
      <w:r>
        <w:t xml:space="preserve">                 </w:t>
      </w:r>
    </w:p>
    <w:p w:rsidR="00FD402F" w:rsidRPr="008619CD" w:rsidRDefault="00FD402F" w:rsidP="001E0B76">
      <w:pPr>
        <w:pStyle w:val="1"/>
        <w:ind w:firstLine="567"/>
        <w:jc w:val="center"/>
        <w:rPr>
          <w:rFonts w:ascii="Times New Roman" w:hAnsi="Times New Roman" w:cs="Times New Roman"/>
          <w:lang w:val="ru-RU"/>
        </w:rPr>
      </w:pPr>
      <w:bookmarkStart w:id="1" w:name="_Toc318796161"/>
      <w:r w:rsidRPr="008619CD">
        <w:rPr>
          <w:rFonts w:ascii="Times New Roman" w:hAnsi="Times New Roman" w:cs="Times New Roman"/>
          <w:lang w:val="ru-RU"/>
        </w:rPr>
        <w:t>Принятие вызова из ССМП</w:t>
      </w:r>
      <w:bookmarkEnd w:id="1"/>
    </w:p>
    <w:p w:rsidR="00FD402F" w:rsidRDefault="00FD402F" w:rsidP="001E0B76">
      <w:pPr>
        <w:ind w:firstLine="567"/>
        <w:jc w:val="both"/>
      </w:pPr>
    </w:p>
    <w:p w:rsidR="00FD402F" w:rsidRDefault="00A2656A" w:rsidP="001E0B76">
      <w:pPr>
        <w:tabs>
          <w:tab w:val="left" w:pos="6237"/>
        </w:tabs>
        <w:ind w:firstLine="567"/>
        <w:jc w:val="both"/>
      </w:pPr>
      <w:r>
        <w:rPr>
          <w:noProof/>
        </w:rPr>
        <w:drawing>
          <wp:anchor distT="0" distB="0" distL="252095" distR="114300" simplePos="0" relativeHeight="251662336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50165</wp:posOffset>
            </wp:positionV>
            <wp:extent cx="1743075" cy="1533525"/>
            <wp:effectExtent l="19050" t="0" r="9525" b="0"/>
            <wp:wrapSquare wrapText="bothSides"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02F">
        <w:t>Поступивший вызов, переданный из станции скорой медицинской помощи</w:t>
      </w:r>
      <w:r w:rsidR="005A2EAA">
        <w:t>,</w:t>
      </w:r>
      <w:r w:rsidR="00FD402F">
        <w:t xml:space="preserve"> подсвечивается красным цветом</w:t>
      </w:r>
      <w:r w:rsidR="00FD402F" w:rsidRPr="0084798A">
        <w:t xml:space="preserve">. </w:t>
      </w:r>
      <w:r w:rsidR="006C5390">
        <w:t xml:space="preserve">  </w:t>
      </w:r>
      <w:r w:rsidR="00FD402F">
        <w:t xml:space="preserve">На форме отображаются </w:t>
      </w:r>
      <w:r w:rsidR="006C5390">
        <w:t>время поступления</w:t>
      </w:r>
      <w:r w:rsidR="001B3384">
        <w:t xml:space="preserve"> вызова, ФИО пациента, возраст, адрес и повод вызова врача</w:t>
      </w:r>
      <w:r w:rsidR="00FD402F">
        <w:t>. Регистратуру необходимо проверить принадлежность адреса пациент</w:t>
      </w:r>
      <w:r w:rsidR="006C5390">
        <w:t>а зоне обслуживания поликлиники и</w:t>
      </w:r>
      <w:r w:rsidR="00FD402F">
        <w:t xml:space="preserve"> </w:t>
      </w:r>
      <w:r w:rsidR="006C5390">
        <w:t xml:space="preserve">            </w:t>
      </w:r>
      <w:r w:rsidR="00FD402F" w:rsidRPr="0084798A">
        <w:t xml:space="preserve">в течение </w:t>
      </w:r>
      <w:r w:rsidR="001B3384">
        <w:t>времени, утвержденного регламентом</w:t>
      </w:r>
      <w:r w:rsidR="006C5390">
        <w:t xml:space="preserve">, </w:t>
      </w:r>
      <w:r w:rsidR="00FD402F">
        <w:t xml:space="preserve">подтвердить принятие или отказ от </w:t>
      </w:r>
      <w:proofErr w:type="gramStart"/>
      <w:r w:rsidR="00FD402F">
        <w:t>принятия</w:t>
      </w:r>
      <w:proofErr w:type="gramEnd"/>
      <w:r w:rsidR="00FD402F" w:rsidRPr="003E7C59">
        <w:t xml:space="preserve"> </w:t>
      </w:r>
      <w:r w:rsidR="00FD402F">
        <w:t xml:space="preserve">полученного для </w:t>
      </w:r>
      <w:r w:rsidR="00FD402F" w:rsidRPr="003E7C59">
        <w:t>обслуживания</w:t>
      </w:r>
      <w:r w:rsidR="00FD402F">
        <w:t xml:space="preserve"> вызова</w:t>
      </w:r>
      <w:r w:rsidR="00FD402F" w:rsidRPr="003E7C59">
        <w:t>.</w:t>
      </w:r>
      <w:r w:rsidR="00FD402F">
        <w:t xml:space="preserve"> </w:t>
      </w:r>
      <w:r>
        <w:t xml:space="preserve">Для обработки вызова необходимо нажать кнопку «Открыть» или кликнуть по вызову </w:t>
      </w:r>
      <w:r w:rsidR="006C5390">
        <w:t>левой кнопкой мыши</w:t>
      </w:r>
      <w:r>
        <w:t xml:space="preserve">.  </w:t>
      </w:r>
    </w:p>
    <w:p w:rsidR="00A2656A" w:rsidRDefault="00A2656A" w:rsidP="001E0B76">
      <w:pPr>
        <w:ind w:firstLine="567"/>
        <w:jc w:val="both"/>
      </w:pPr>
    </w:p>
    <w:p w:rsidR="00FD402F" w:rsidRDefault="001A0483" w:rsidP="001E0B76">
      <w:pPr>
        <w:ind w:firstLine="567"/>
        <w:jc w:val="both"/>
      </w:pPr>
      <w:r>
        <w:rPr>
          <w:noProof/>
        </w:rPr>
        <w:drawing>
          <wp:anchor distT="0" distB="0" distL="252095" distR="114300" simplePos="0" relativeHeight="25166336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93980</wp:posOffset>
            </wp:positionV>
            <wp:extent cx="2505710" cy="2952750"/>
            <wp:effectExtent l="19050" t="0" r="8890" b="0"/>
            <wp:wrapSquare wrapText="bothSides"/>
            <wp:docPr id="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EAA">
        <w:t xml:space="preserve">Откроется форма «Вызов скорой </w:t>
      </w:r>
      <w:proofErr w:type="gramStart"/>
      <w:r w:rsidR="005A2EAA">
        <w:t>помощи</w:t>
      </w:r>
      <w:proofErr w:type="gramEnd"/>
      <w:r w:rsidR="005A2EAA">
        <w:t xml:space="preserve">» </w:t>
      </w:r>
      <w:r>
        <w:t xml:space="preserve">  </w:t>
      </w:r>
      <w:r w:rsidR="005A2EAA">
        <w:t xml:space="preserve">на которой будут </w:t>
      </w:r>
      <w:proofErr w:type="spellStart"/>
      <w:r w:rsidR="00FD402F">
        <w:t>п</w:t>
      </w:r>
      <w:r w:rsidR="00A2656A">
        <w:t>редзаполнены</w:t>
      </w:r>
      <w:proofErr w:type="spellEnd"/>
      <w:r w:rsidR="00A2656A">
        <w:t xml:space="preserve"> данные по пациенту.</w:t>
      </w:r>
      <w:r w:rsidR="00C10B9C">
        <w:t xml:space="preserve"> Для обработки вызова регистратору необходимо либо принять вызов на обслуживание, либо отменить обслуживание вызова.</w:t>
      </w:r>
    </w:p>
    <w:p w:rsidR="00C10B9C" w:rsidRDefault="00C10B9C" w:rsidP="001E0B76">
      <w:pPr>
        <w:ind w:firstLine="567"/>
        <w:jc w:val="both"/>
      </w:pPr>
    </w:p>
    <w:p w:rsidR="00D40C01" w:rsidRDefault="00D40C01" w:rsidP="001E0B76">
      <w:pPr>
        <w:ind w:firstLine="567"/>
        <w:jc w:val="both"/>
      </w:pPr>
    </w:p>
    <w:p w:rsidR="00C10B9C" w:rsidRDefault="00C10B9C" w:rsidP="00C10B9C">
      <w:pPr>
        <w:ind w:firstLine="567"/>
        <w:jc w:val="both"/>
      </w:pPr>
      <w:r w:rsidRPr="007970B6">
        <w:rPr>
          <w:b/>
          <w:u w:val="single"/>
        </w:rPr>
        <w:t>Для отмены обслуживания вызова</w:t>
      </w:r>
      <w:r>
        <w:t xml:space="preserve"> переданного из станции скорой медицинской помощи в участковую поликлинику необходимо нажать кнопку «послать отказ в скорую», указать при</w:t>
      </w:r>
      <w:r w:rsidR="001A0483">
        <w:t>чину отказа и</w:t>
      </w:r>
      <w:r>
        <w:t xml:space="preserve"> подтвердить свое действие.</w:t>
      </w:r>
    </w:p>
    <w:p w:rsidR="00C10B9C" w:rsidRDefault="00C10B9C" w:rsidP="00C10B9C">
      <w:pPr>
        <w:ind w:firstLine="567"/>
        <w:jc w:val="both"/>
      </w:pPr>
    </w:p>
    <w:p w:rsidR="00C10B9C" w:rsidRDefault="00C10B9C" w:rsidP="00C10B9C">
      <w:pPr>
        <w:ind w:firstLine="567"/>
        <w:jc w:val="both"/>
      </w:pPr>
      <w:r w:rsidRPr="00C10B9C">
        <w:rPr>
          <w:noProof/>
        </w:rPr>
        <w:drawing>
          <wp:inline distT="0" distB="0" distL="0" distR="0">
            <wp:extent cx="2200275" cy="361950"/>
            <wp:effectExtent l="19050" t="0" r="9525" b="0"/>
            <wp:docPr id="2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9C" w:rsidRDefault="00C10B9C" w:rsidP="001E0B76">
      <w:pPr>
        <w:ind w:firstLine="567"/>
        <w:jc w:val="both"/>
      </w:pPr>
    </w:p>
    <w:p w:rsidR="00C10B9C" w:rsidRDefault="00372BB2" w:rsidP="00C10B9C">
      <w:pPr>
        <w:ind w:firstLine="567"/>
        <w:jc w:val="both"/>
        <w:rPr>
          <w:b/>
        </w:rPr>
      </w:pPr>
      <w:r w:rsidRPr="00372BB2">
        <w:rPr>
          <w:b/>
        </w:rPr>
        <w:lastRenderedPageBreak/>
        <w:t>Возможные</w:t>
      </w:r>
      <w:r w:rsidR="008164D6" w:rsidRPr="00372BB2">
        <w:rPr>
          <w:b/>
        </w:rPr>
        <w:t xml:space="preserve"> причи</w:t>
      </w:r>
      <w:r w:rsidRPr="00372BB2">
        <w:rPr>
          <w:b/>
        </w:rPr>
        <w:t>ны</w:t>
      </w:r>
      <w:r w:rsidR="008164D6" w:rsidRPr="00372BB2">
        <w:rPr>
          <w:b/>
        </w:rPr>
        <w:t xml:space="preserve"> отказа в обслуживании вызова</w:t>
      </w:r>
      <w:r w:rsidR="00C10B9C" w:rsidRPr="00372BB2">
        <w:rPr>
          <w:b/>
        </w:rPr>
        <w:t>:</w:t>
      </w:r>
    </w:p>
    <w:p w:rsidR="00372BB2" w:rsidRPr="00372BB2" w:rsidRDefault="00372BB2" w:rsidP="00C10B9C">
      <w:pPr>
        <w:ind w:firstLine="567"/>
        <w:jc w:val="both"/>
        <w:rPr>
          <w:b/>
        </w:rPr>
      </w:pPr>
    </w:p>
    <w:p w:rsidR="00C10B9C" w:rsidRDefault="00C10B9C" w:rsidP="00C10B9C">
      <w:pPr>
        <w:pStyle w:val="ac"/>
        <w:numPr>
          <w:ilvl w:val="0"/>
          <w:numId w:val="7"/>
        </w:numPr>
        <w:jc w:val="both"/>
      </w:pPr>
      <w:r>
        <w:t>Нет свободного врача для выезда на дом.</w:t>
      </w:r>
    </w:p>
    <w:p w:rsidR="00C10B9C" w:rsidRDefault="00C10B9C" w:rsidP="00C10B9C">
      <w:pPr>
        <w:pStyle w:val="ac"/>
        <w:numPr>
          <w:ilvl w:val="0"/>
          <w:numId w:val="7"/>
        </w:numPr>
        <w:jc w:val="both"/>
      </w:pPr>
      <w:r>
        <w:t xml:space="preserve">Адрес не относится к поликлинике. </w:t>
      </w:r>
    </w:p>
    <w:p w:rsidR="00C10B9C" w:rsidRDefault="00C10B9C" w:rsidP="00C10B9C">
      <w:pPr>
        <w:ind w:firstLine="567"/>
        <w:jc w:val="both"/>
      </w:pPr>
    </w:p>
    <w:p w:rsidR="00FD402F" w:rsidRDefault="00F7126F" w:rsidP="001E0B76">
      <w:pPr>
        <w:ind w:firstLine="567"/>
      </w:pPr>
      <w:r>
        <w:rPr>
          <w:noProof/>
        </w:rPr>
        <w:drawing>
          <wp:inline distT="0" distB="0" distL="0" distR="0">
            <wp:extent cx="4133850" cy="1190625"/>
            <wp:effectExtent l="1905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2F" w:rsidRDefault="00FD402F" w:rsidP="001E0B76">
      <w:pPr>
        <w:ind w:firstLine="567"/>
      </w:pPr>
      <w:r>
        <w:tab/>
      </w:r>
      <w:r>
        <w:tab/>
      </w:r>
      <w:r>
        <w:tab/>
      </w:r>
      <w:r>
        <w:tab/>
      </w:r>
      <w:r>
        <w:tab/>
      </w:r>
    </w:p>
    <w:p w:rsidR="00747A4D" w:rsidRDefault="00747A4D" w:rsidP="00F7126F">
      <w:pPr>
        <w:ind w:firstLine="567"/>
        <w:jc w:val="both"/>
      </w:pPr>
      <w:r>
        <w:t>В случае успешной отправки отказа на экран будет выведено  подтверждение:</w:t>
      </w:r>
    </w:p>
    <w:p w:rsidR="00747A4D" w:rsidRDefault="00747A4D" w:rsidP="00F7126F">
      <w:pPr>
        <w:ind w:firstLine="567"/>
        <w:jc w:val="both"/>
      </w:pPr>
    </w:p>
    <w:p w:rsidR="00FD402F" w:rsidRDefault="00BD0F27" w:rsidP="001E0B76">
      <w:pPr>
        <w:ind w:firstLine="567"/>
      </w:pPr>
      <w:r>
        <w:rPr>
          <w:noProof/>
        </w:rPr>
        <w:drawing>
          <wp:inline distT="0" distB="0" distL="0" distR="0">
            <wp:extent cx="1971675" cy="798221"/>
            <wp:effectExtent l="19050" t="0" r="9525" b="0"/>
            <wp:docPr id="1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9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6F" w:rsidRDefault="00F7126F" w:rsidP="001E0B76">
      <w:pPr>
        <w:ind w:firstLine="567"/>
      </w:pPr>
    </w:p>
    <w:p w:rsidR="005C1894" w:rsidRDefault="005C1894" w:rsidP="001E0B76">
      <w:pPr>
        <w:ind w:firstLine="567"/>
      </w:pPr>
    </w:p>
    <w:p w:rsidR="00F7126F" w:rsidRDefault="00F7126F" w:rsidP="001E0B76">
      <w:pPr>
        <w:ind w:firstLine="567"/>
        <w:rPr>
          <w:b/>
          <w:u w:val="single"/>
        </w:rPr>
      </w:pPr>
    </w:p>
    <w:p w:rsidR="00C10B9C" w:rsidRPr="007970B6" w:rsidRDefault="00F7126F" w:rsidP="001E0B76">
      <w:pPr>
        <w:ind w:firstLine="567"/>
        <w:rPr>
          <w:sz w:val="28"/>
          <w:szCs w:val="28"/>
        </w:rPr>
      </w:pPr>
      <w:r w:rsidRPr="007970B6">
        <w:rPr>
          <w:b/>
          <w:sz w:val="28"/>
          <w:szCs w:val="28"/>
          <w:u w:val="single"/>
        </w:rPr>
        <w:t>П</w:t>
      </w:r>
      <w:r w:rsidR="005C1894" w:rsidRPr="007970B6">
        <w:rPr>
          <w:b/>
          <w:sz w:val="28"/>
          <w:szCs w:val="28"/>
          <w:u w:val="single"/>
        </w:rPr>
        <w:t>одтве</w:t>
      </w:r>
      <w:r w:rsidRPr="007970B6">
        <w:rPr>
          <w:b/>
          <w:sz w:val="28"/>
          <w:szCs w:val="28"/>
          <w:u w:val="single"/>
        </w:rPr>
        <w:t>рждение</w:t>
      </w:r>
      <w:r w:rsidR="005C1894" w:rsidRPr="007970B6">
        <w:rPr>
          <w:b/>
          <w:sz w:val="28"/>
          <w:szCs w:val="28"/>
          <w:u w:val="single"/>
        </w:rPr>
        <w:t xml:space="preserve"> обслуживания вызова</w:t>
      </w:r>
      <w:r w:rsidR="005C1894" w:rsidRPr="007970B6">
        <w:rPr>
          <w:sz w:val="28"/>
          <w:szCs w:val="28"/>
        </w:rPr>
        <w:t xml:space="preserve"> </w:t>
      </w:r>
    </w:p>
    <w:p w:rsidR="00747A4D" w:rsidRDefault="00747A4D" w:rsidP="001E0B76">
      <w:pPr>
        <w:ind w:firstLine="567"/>
      </w:pPr>
    </w:p>
    <w:p w:rsidR="00F7126F" w:rsidRDefault="00747A4D" w:rsidP="001E0B76">
      <w:pPr>
        <w:ind w:firstLine="567"/>
      </w:pPr>
      <w:r>
        <w:rPr>
          <w:noProof/>
        </w:rPr>
        <w:drawing>
          <wp:anchor distT="0" distB="0" distL="252095" distR="114300" simplePos="0" relativeHeight="251665408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104775</wp:posOffset>
            </wp:positionV>
            <wp:extent cx="2676525" cy="3152775"/>
            <wp:effectExtent l="19050" t="0" r="9525" b="0"/>
            <wp:wrapSquare wrapText="bothSides"/>
            <wp:docPr id="4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A4D" w:rsidRDefault="00C10B9C" w:rsidP="00747A4D">
      <w:pPr>
        <w:ind w:firstLine="567"/>
        <w:jc w:val="both"/>
      </w:pPr>
      <w:r>
        <w:t xml:space="preserve">Для поиска пациента в базе РМИС </w:t>
      </w:r>
      <w:r w:rsidR="00747A4D">
        <w:t xml:space="preserve">         </w:t>
      </w:r>
      <w:r>
        <w:t>нажмите кнопку «Поиск пациента»</w:t>
      </w:r>
      <w:r w:rsidR="00747A4D">
        <w:t xml:space="preserve"> и выберите необходимого пациента из списка. В поле «Результат поиска» будет указано «Пациент найден» </w:t>
      </w:r>
    </w:p>
    <w:p w:rsidR="00747A4D" w:rsidRDefault="00747A4D" w:rsidP="00747A4D">
      <w:pPr>
        <w:ind w:firstLine="567"/>
        <w:jc w:val="both"/>
      </w:pPr>
    </w:p>
    <w:p w:rsidR="00747A4D" w:rsidRDefault="00747A4D" w:rsidP="00747A4D">
      <w:pPr>
        <w:ind w:firstLine="567"/>
        <w:jc w:val="both"/>
      </w:pPr>
      <w:r w:rsidRPr="00747A4D">
        <w:rPr>
          <w:noProof/>
        </w:rPr>
        <w:drawing>
          <wp:inline distT="0" distB="0" distL="0" distR="0">
            <wp:extent cx="2595640" cy="704850"/>
            <wp:effectExtent l="19050" t="0" r="0" b="0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4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4D" w:rsidRDefault="00747A4D" w:rsidP="00F7126F">
      <w:pPr>
        <w:ind w:firstLine="567"/>
        <w:jc w:val="both"/>
      </w:pPr>
    </w:p>
    <w:p w:rsidR="007970B6" w:rsidRDefault="007970B6" w:rsidP="00F7126F">
      <w:pPr>
        <w:ind w:firstLine="567"/>
        <w:jc w:val="both"/>
      </w:pPr>
    </w:p>
    <w:p w:rsidR="00C10B9C" w:rsidRDefault="00C10B9C" w:rsidP="00F7126F">
      <w:pPr>
        <w:ind w:firstLine="567"/>
        <w:jc w:val="both"/>
      </w:pPr>
      <w:r>
        <w:t>При отсутствии пациента в базе</w:t>
      </w:r>
      <w:r w:rsidR="00747A4D">
        <w:t xml:space="preserve"> РМИС</w:t>
      </w:r>
      <w:r>
        <w:t xml:space="preserve"> создайте амбулаторную</w:t>
      </w:r>
      <w:r w:rsidR="00372BB2">
        <w:t xml:space="preserve"> карту и повторите процедуру поиска пациента по вызову из ССМП.</w:t>
      </w:r>
    </w:p>
    <w:p w:rsidR="00C10B9C" w:rsidRDefault="00C10B9C" w:rsidP="00F7126F">
      <w:pPr>
        <w:ind w:firstLine="567"/>
        <w:jc w:val="both"/>
      </w:pPr>
      <w:r>
        <w:tab/>
      </w:r>
    </w:p>
    <w:p w:rsidR="00747A4D" w:rsidRDefault="00747A4D" w:rsidP="001E0B76">
      <w:pPr>
        <w:ind w:firstLine="567"/>
      </w:pPr>
    </w:p>
    <w:p w:rsidR="00747A4D" w:rsidRDefault="00747A4D" w:rsidP="001E0B76">
      <w:pPr>
        <w:ind w:firstLine="567"/>
      </w:pPr>
    </w:p>
    <w:p w:rsidR="00747A4D" w:rsidRDefault="00747A4D" w:rsidP="001E0B76">
      <w:pPr>
        <w:ind w:firstLine="567"/>
      </w:pPr>
    </w:p>
    <w:p w:rsidR="00747A4D" w:rsidRDefault="00372BB2" w:rsidP="007970B6">
      <w:pPr>
        <w:ind w:firstLine="567"/>
        <w:jc w:val="both"/>
      </w:pPr>
      <w:r>
        <w:t>После того, как пациент успешно найден, д</w:t>
      </w:r>
      <w:r w:rsidR="00747A4D">
        <w:t xml:space="preserve">ля передачи в </w:t>
      </w:r>
      <w:r w:rsidR="007970B6">
        <w:t>С</w:t>
      </w:r>
      <w:r w:rsidR="00747A4D">
        <w:t>СМП подтверждения в приеме вызова на обслуживания</w:t>
      </w:r>
      <w:r w:rsidR="005C1894">
        <w:t xml:space="preserve"> необходимо нажать «ОК».</w:t>
      </w:r>
      <w:r w:rsidR="005C1894" w:rsidRPr="005C1894">
        <w:t xml:space="preserve"> </w:t>
      </w:r>
      <w:r w:rsidR="00747A4D">
        <w:t xml:space="preserve">В случае успешной отправки данных о приеме вызова в </w:t>
      </w:r>
      <w:r w:rsidR="007970B6">
        <w:t>С</w:t>
      </w:r>
      <w:r w:rsidR="00747A4D">
        <w:t>СМП  на экран будет выведено подтверждение:</w:t>
      </w:r>
    </w:p>
    <w:p w:rsidR="00747A4D" w:rsidRDefault="00747A4D" w:rsidP="00747A4D">
      <w:pPr>
        <w:ind w:firstLine="567"/>
        <w:jc w:val="both"/>
      </w:pPr>
    </w:p>
    <w:p w:rsidR="005C1894" w:rsidRDefault="005C1894" w:rsidP="001E0B76">
      <w:pPr>
        <w:ind w:firstLine="567"/>
      </w:pPr>
      <w:r w:rsidRPr="005C1894">
        <w:rPr>
          <w:noProof/>
        </w:rPr>
        <w:drawing>
          <wp:inline distT="0" distB="0" distL="0" distR="0">
            <wp:extent cx="2144835" cy="868324"/>
            <wp:effectExtent l="19050" t="0" r="7815" b="0"/>
            <wp:docPr id="1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54" cy="87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2F" w:rsidRPr="007970B6" w:rsidRDefault="00FD402F" w:rsidP="001E0B76">
      <w:pPr>
        <w:ind w:firstLine="567"/>
        <w:rPr>
          <w:b/>
          <w:sz w:val="28"/>
          <w:szCs w:val="28"/>
          <w:u w:val="single"/>
        </w:rPr>
      </w:pPr>
      <w:r w:rsidRPr="007970B6">
        <w:rPr>
          <w:sz w:val="28"/>
          <w:szCs w:val="28"/>
        </w:rPr>
        <w:lastRenderedPageBreak/>
        <w:tab/>
      </w:r>
      <w:r w:rsidRPr="007970B6">
        <w:rPr>
          <w:sz w:val="28"/>
          <w:szCs w:val="28"/>
        </w:rPr>
        <w:tab/>
      </w:r>
      <w:bookmarkStart w:id="2" w:name="_Toc318796162"/>
      <w:r w:rsidRPr="007970B6">
        <w:rPr>
          <w:b/>
          <w:sz w:val="28"/>
          <w:szCs w:val="28"/>
          <w:u w:val="single"/>
        </w:rPr>
        <w:t>Передача вызова врачу на обслуживание</w:t>
      </w:r>
      <w:bookmarkEnd w:id="2"/>
    </w:p>
    <w:p w:rsidR="007970B6" w:rsidRPr="00B56442" w:rsidRDefault="007970B6" w:rsidP="001E0B76">
      <w:pPr>
        <w:ind w:firstLine="567"/>
        <w:rPr>
          <w:b/>
        </w:rPr>
      </w:pPr>
    </w:p>
    <w:p w:rsidR="006D68D6" w:rsidRDefault="007970B6" w:rsidP="001E1BB3">
      <w:pPr>
        <w:ind w:firstLine="567"/>
        <w:jc w:val="both"/>
        <w:rPr>
          <w:lang w:eastAsia="en-US"/>
        </w:rPr>
      </w:pPr>
      <w:r>
        <w:rPr>
          <w:lang w:eastAsia="en-US"/>
        </w:rPr>
        <w:t>Все</w:t>
      </w:r>
      <w:r w:rsidR="00147AC5">
        <w:rPr>
          <w:lang w:eastAsia="en-US"/>
        </w:rPr>
        <w:t xml:space="preserve"> </w:t>
      </w:r>
      <w:r w:rsidR="00D459CB">
        <w:rPr>
          <w:lang w:eastAsia="en-US"/>
        </w:rPr>
        <w:t>вызовы</w:t>
      </w:r>
      <w:r w:rsidR="00EA0E71">
        <w:rPr>
          <w:lang w:eastAsia="en-US"/>
        </w:rPr>
        <w:t xml:space="preserve"> из станции скорой медицинской помощи</w:t>
      </w:r>
      <w:r w:rsidR="00147AC5">
        <w:rPr>
          <w:lang w:eastAsia="en-US"/>
        </w:rPr>
        <w:t xml:space="preserve"> поступают на участок </w:t>
      </w:r>
      <w:r w:rsidR="00D459CB">
        <w:rPr>
          <w:lang w:eastAsia="en-US"/>
        </w:rPr>
        <w:t>№</w:t>
      </w:r>
      <w:r>
        <w:rPr>
          <w:lang w:eastAsia="en-US"/>
        </w:rPr>
        <w:t xml:space="preserve">911 </w:t>
      </w:r>
      <w:r w:rsidR="00EA0E71">
        <w:rPr>
          <w:lang w:eastAsia="en-US"/>
        </w:rPr>
        <w:t xml:space="preserve">     </w:t>
      </w:r>
      <w:r>
        <w:rPr>
          <w:lang w:eastAsia="en-US"/>
        </w:rPr>
        <w:t>с профилем</w:t>
      </w:r>
      <w:r w:rsidR="006D68D6">
        <w:rPr>
          <w:lang w:eastAsia="en-US"/>
        </w:rPr>
        <w:t xml:space="preserve"> «Экстренная помощь»</w:t>
      </w:r>
      <w:r>
        <w:rPr>
          <w:lang w:eastAsia="en-US"/>
        </w:rPr>
        <w:t>.</w:t>
      </w:r>
      <w:r w:rsidR="001E1BB3">
        <w:rPr>
          <w:lang w:eastAsia="en-US"/>
        </w:rPr>
        <w:t xml:space="preserve"> </w:t>
      </w:r>
      <w:r w:rsidR="006D68D6">
        <w:rPr>
          <w:lang w:eastAsia="en-US"/>
        </w:rPr>
        <w:t>Для передачи вызова с участка №911 врачу:</w:t>
      </w:r>
    </w:p>
    <w:p w:rsidR="001E1BB3" w:rsidRPr="00147AC5" w:rsidRDefault="001E1BB3" w:rsidP="00987D04">
      <w:pPr>
        <w:rPr>
          <w:lang w:eastAsia="en-US"/>
        </w:rPr>
      </w:pPr>
    </w:p>
    <w:p w:rsidR="00D459CB" w:rsidRDefault="006D68D6" w:rsidP="001E1BB3">
      <w:pPr>
        <w:pStyle w:val="ac"/>
        <w:numPr>
          <w:ilvl w:val="0"/>
          <w:numId w:val="5"/>
        </w:numPr>
        <w:tabs>
          <w:tab w:val="left" w:pos="0"/>
          <w:tab w:val="left" w:pos="426"/>
          <w:tab w:val="left" w:pos="851"/>
          <w:tab w:val="left" w:pos="1134"/>
          <w:tab w:val="left" w:pos="1276"/>
        </w:tabs>
        <w:ind w:left="0" w:firstLine="0"/>
      </w:pPr>
      <w:r>
        <w:t>нажмите</w:t>
      </w:r>
      <w:r w:rsidR="00D459CB">
        <w:t xml:space="preserve"> кнопку «Передача вызовов на участок»;</w:t>
      </w:r>
    </w:p>
    <w:p w:rsidR="00D459CB" w:rsidRDefault="00D459CB" w:rsidP="001E1BB3">
      <w:pPr>
        <w:pStyle w:val="ac"/>
        <w:numPr>
          <w:ilvl w:val="0"/>
          <w:numId w:val="5"/>
        </w:numPr>
        <w:tabs>
          <w:tab w:val="left" w:pos="0"/>
          <w:tab w:val="left" w:pos="426"/>
          <w:tab w:val="left" w:pos="851"/>
          <w:tab w:val="left" w:pos="1134"/>
          <w:tab w:val="left" w:pos="1276"/>
        </w:tabs>
        <w:ind w:left="0" w:firstLine="0"/>
      </w:pPr>
      <w:r>
        <w:t>в поле «Участок» выберите участок №911 (можно воспользоваться сохраненным фильтром «Неотложная помощь»)</w:t>
      </w:r>
      <w:r w:rsidR="00987D04">
        <w:t>.</w:t>
      </w:r>
    </w:p>
    <w:p w:rsidR="00D459CB" w:rsidRDefault="00D459CB" w:rsidP="001E1BB3">
      <w:pPr>
        <w:pStyle w:val="ac"/>
        <w:tabs>
          <w:tab w:val="left" w:pos="0"/>
        </w:tabs>
        <w:ind w:left="0"/>
      </w:pPr>
    </w:p>
    <w:p w:rsidR="00FD402F" w:rsidRDefault="006D68D6" w:rsidP="00987D04">
      <w:pPr>
        <w:ind w:left="284" w:firstLine="567"/>
      </w:pPr>
      <w:r>
        <w:rPr>
          <w:noProof/>
        </w:rPr>
        <w:drawing>
          <wp:inline distT="0" distB="0" distL="0" distR="0">
            <wp:extent cx="4146778" cy="1956906"/>
            <wp:effectExtent l="19050" t="0" r="6122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691" cy="196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D7" w:rsidRDefault="00FD402F" w:rsidP="001E0B76">
      <w:pPr>
        <w:ind w:left="284" w:firstLine="567"/>
      </w:pPr>
      <w:r>
        <w:tab/>
      </w:r>
    </w:p>
    <w:p w:rsidR="00D459CB" w:rsidRDefault="00D459CB" w:rsidP="001E1BB3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</w:pPr>
      <w:r>
        <w:t xml:space="preserve">В поле «Врач» выберите </w:t>
      </w:r>
      <w:r w:rsidR="00EA0E71">
        <w:t>должность врача</w:t>
      </w:r>
      <w:r>
        <w:t xml:space="preserve">, которому будет направлен вызов </w:t>
      </w:r>
      <w:r w:rsidR="00EA0E71">
        <w:t xml:space="preserve">            </w:t>
      </w:r>
      <w:r>
        <w:t xml:space="preserve">(для отбора врачей </w:t>
      </w:r>
      <w:r w:rsidR="001E1BB3">
        <w:t>можно воспользоваться</w:t>
      </w:r>
      <w:r>
        <w:t xml:space="preserve"> фильтром «</w:t>
      </w:r>
      <w:r w:rsidR="00987D04">
        <w:t>Врачи своего подразделения</w:t>
      </w:r>
      <w:r>
        <w:t>»)</w:t>
      </w:r>
      <w:r w:rsidR="00B56442">
        <w:t>.</w:t>
      </w:r>
    </w:p>
    <w:p w:rsidR="00D459CB" w:rsidRDefault="00D459CB" w:rsidP="00987D04">
      <w:pPr>
        <w:pStyle w:val="ac"/>
        <w:ind w:left="284" w:firstLine="567"/>
        <w:jc w:val="both"/>
      </w:pPr>
    </w:p>
    <w:p w:rsidR="001E1BB3" w:rsidRDefault="00987D04" w:rsidP="001E1BB3">
      <w:pPr>
        <w:ind w:firstLine="567"/>
        <w:jc w:val="center"/>
      </w:pPr>
      <w:r>
        <w:rPr>
          <w:noProof/>
        </w:rPr>
        <w:drawing>
          <wp:inline distT="0" distB="0" distL="0" distR="0">
            <wp:extent cx="5600700" cy="1471979"/>
            <wp:effectExtent l="19050" t="0" r="0" b="0"/>
            <wp:docPr id="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7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BB3" w:rsidRDefault="001E1BB3" w:rsidP="001E1BB3">
      <w:pPr>
        <w:ind w:firstLine="567"/>
        <w:jc w:val="center"/>
      </w:pPr>
    </w:p>
    <w:p w:rsidR="005C7EB4" w:rsidRDefault="005C7EB4" w:rsidP="001E1BB3">
      <w:pPr>
        <w:ind w:firstLine="567"/>
        <w:jc w:val="center"/>
      </w:pPr>
    </w:p>
    <w:p w:rsidR="001E1BB3" w:rsidRDefault="001E1BB3" w:rsidP="00EA0E71">
      <w:pPr>
        <w:tabs>
          <w:tab w:val="left" w:pos="426"/>
        </w:tabs>
        <w:jc w:val="both"/>
      </w:pPr>
      <w:r>
        <w:t>4.</w:t>
      </w:r>
      <w:r w:rsidR="00EA0E71">
        <w:t xml:space="preserve">  </w:t>
      </w:r>
      <w:r w:rsidR="00987D04">
        <w:t>П</w:t>
      </w:r>
      <w:r w:rsidR="00EB66D7">
        <w:t>осле</w:t>
      </w:r>
      <w:r w:rsidR="00987D04">
        <w:t xml:space="preserve"> выбора участка №911 и врача нажмите </w:t>
      </w:r>
      <w:r w:rsidR="00D75CF9">
        <w:t xml:space="preserve">кнопку </w:t>
      </w:r>
      <w:r w:rsidR="00D75CF9" w:rsidRPr="005C7EB4">
        <w:rPr>
          <w:b/>
        </w:rPr>
        <w:t>«Сформировать»</w:t>
      </w:r>
      <w:r w:rsidRPr="005C7EB4">
        <w:t>.</w:t>
      </w:r>
      <w:r w:rsidR="00987D04">
        <w:t xml:space="preserve"> </w:t>
      </w:r>
      <w:r w:rsidR="00EA0E71">
        <w:t xml:space="preserve">           </w:t>
      </w:r>
      <w:r>
        <w:t>П</w:t>
      </w:r>
      <w:r w:rsidR="00D75CF9">
        <w:t xml:space="preserve">оявится </w:t>
      </w:r>
      <w:r w:rsidR="00EA0E71">
        <w:t>список вызовов</w:t>
      </w:r>
      <w:r>
        <w:t xml:space="preserve"> на выбранную дату. Вызовы, из станции скорой медицинской помощи </w:t>
      </w:r>
      <w:r w:rsidRPr="003E241F">
        <w:rPr>
          <w:color w:val="000000" w:themeColor="text1"/>
        </w:rPr>
        <w:t xml:space="preserve">обозначены </w:t>
      </w:r>
      <w:r w:rsidRPr="003E241F">
        <w:rPr>
          <w:color w:val="FF0000"/>
        </w:rPr>
        <w:t>красным цветом</w:t>
      </w:r>
      <w:r w:rsidRPr="003E241F">
        <w:rPr>
          <w:color w:val="000000" w:themeColor="text1"/>
        </w:rPr>
        <w:t>. Для</w:t>
      </w:r>
      <w:r>
        <w:t xml:space="preserve"> передачи списка вызовов врачу нажмите «ОК».</w:t>
      </w:r>
    </w:p>
    <w:p w:rsidR="001E1BB3" w:rsidRDefault="001E1BB3" w:rsidP="001E1BB3">
      <w:pPr>
        <w:ind w:firstLine="567"/>
        <w:jc w:val="both"/>
      </w:pPr>
    </w:p>
    <w:p w:rsidR="00FD402F" w:rsidRDefault="00FD402F" w:rsidP="001E1BB3">
      <w:pPr>
        <w:ind w:firstLine="567"/>
      </w:pPr>
      <w:r>
        <w:tab/>
      </w:r>
      <w:r w:rsidR="00B36D2E">
        <w:rPr>
          <w:noProof/>
        </w:rPr>
        <w:drawing>
          <wp:inline distT="0" distB="0" distL="0" distR="0">
            <wp:extent cx="3997837" cy="2733675"/>
            <wp:effectExtent l="19050" t="0" r="2663" b="0"/>
            <wp:docPr id="22" name="Рисунок 9" descr="C:\Users\Berko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rko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13" cy="274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B4" w:rsidRDefault="00FD402F" w:rsidP="001E0B76">
      <w:pPr>
        <w:ind w:firstLine="567"/>
        <w:jc w:val="both"/>
      </w:pPr>
      <w:r>
        <w:lastRenderedPageBreak/>
        <w:t xml:space="preserve"> </w:t>
      </w:r>
    </w:p>
    <w:p w:rsidR="005C7EB4" w:rsidRPr="00EA0E71" w:rsidRDefault="005C7EB4" w:rsidP="001E0B76">
      <w:pPr>
        <w:ind w:firstLine="567"/>
        <w:jc w:val="both"/>
        <w:rPr>
          <w:b/>
          <w:sz w:val="28"/>
          <w:szCs w:val="28"/>
          <w:u w:val="single"/>
        </w:rPr>
      </w:pPr>
      <w:r w:rsidRPr="00EA0E71">
        <w:rPr>
          <w:b/>
          <w:sz w:val="28"/>
          <w:szCs w:val="28"/>
          <w:u w:val="single"/>
        </w:rPr>
        <w:t>Подтверж</w:t>
      </w:r>
      <w:r w:rsidR="003E241F">
        <w:rPr>
          <w:b/>
          <w:sz w:val="28"/>
          <w:szCs w:val="28"/>
          <w:u w:val="single"/>
        </w:rPr>
        <w:t>дение обслуживания вызова врачом поликлиники</w:t>
      </w:r>
    </w:p>
    <w:p w:rsidR="005C7EB4" w:rsidRDefault="005C7EB4" w:rsidP="001E0B76">
      <w:pPr>
        <w:ind w:firstLine="567"/>
        <w:jc w:val="both"/>
        <w:rPr>
          <w:b/>
          <w:u w:val="single"/>
        </w:rPr>
      </w:pPr>
    </w:p>
    <w:p w:rsidR="00930362" w:rsidRDefault="005C7EB4" w:rsidP="00930362">
      <w:pPr>
        <w:ind w:firstLine="567"/>
        <w:jc w:val="both"/>
      </w:pPr>
      <w:r>
        <w:t>После того как вызов будет обслужен врачом</w:t>
      </w:r>
      <w:r w:rsidR="000D2DA3">
        <w:t xml:space="preserve"> поликлиники,</w:t>
      </w:r>
      <w:r>
        <w:t xml:space="preserve"> </w:t>
      </w:r>
      <w:r w:rsidR="0085711E">
        <w:t>р</w:t>
      </w:r>
      <w:r w:rsidR="00FD402F">
        <w:t>егистратору необходимо отметить в программе факт обслуживания.</w:t>
      </w:r>
      <w:r w:rsidR="000D2DA3">
        <w:t xml:space="preserve"> Для этого нажмите кнопку </w:t>
      </w:r>
      <w:r w:rsidR="00FD402F">
        <w:t xml:space="preserve"> </w:t>
      </w:r>
      <w:r w:rsidR="000D2DA3">
        <w:t>«Поиск вызова», найдите вызов по адресу обслуживания и нажмите «Выполнение вызова».</w:t>
      </w:r>
      <w:r w:rsidR="00930362">
        <w:t xml:space="preserve"> В ССМП будет передана информация об обслуживания вызова участковой поликлиникой. </w:t>
      </w:r>
    </w:p>
    <w:p w:rsidR="000D2DA3" w:rsidRDefault="000D2DA3" w:rsidP="000D2DA3">
      <w:pPr>
        <w:ind w:firstLine="567"/>
        <w:jc w:val="both"/>
      </w:pPr>
    </w:p>
    <w:p w:rsidR="00FD402F" w:rsidRDefault="000D2DA3" w:rsidP="000D2DA3">
      <w:pPr>
        <w:ind w:firstLine="567"/>
        <w:jc w:val="both"/>
      </w:pPr>
      <w:r>
        <w:rPr>
          <w:noProof/>
        </w:rPr>
        <w:drawing>
          <wp:inline distT="0" distB="0" distL="0" distR="0">
            <wp:extent cx="3505200" cy="2906611"/>
            <wp:effectExtent l="1905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2F" w:rsidRDefault="00FD402F" w:rsidP="001E0B76">
      <w:pPr>
        <w:ind w:firstLine="567"/>
      </w:pPr>
    </w:p>
    <w:p w:rsidR="00FD402F" w:rsidRDefault="00FD402F" w:rsidP="001E0B76">
      <w:pPr>
        <w:ind w:firstLine="567"/>
      </w:pPr>
    </w:p>
    <w:p w:rsidR="00FD402F" w:rsidRDefault="00FD402F" w:rsidP="001E0B76">
      <w:pPr>
        <w:pStyle w:val="1"/>
        <w:spacing w:before="0"/>
        <w:ind w:firstLine="567"/>
        <w:jc w:val="center"/>
        <w:rPr>
          <w:rFonts w:ascii="Times New Roman" w:hAnsi="Times New Roman" w:cs="Times New Roman"/>
          <w:lang w:val="ru-RU"/>
        </w:rPr>
      </w:pPr>
      <w:bookmarkStart w:id="3" w:name="_Toc318796163"/>
      <w:r w:rsidRPr="008619CD">
        <w:rPr>
          <w:rFonts w:ascii="Times New Roman" w:hAnsi="Times New Roman" w:cs="Times New Roman"/>
          <w:lang w:val="ru-RU"/>
        </w:rPr>
        <w:t xml:space="preserve">Отчет </w:t>
      </w:r>
      <w:r w:rsidR="00930362">
        <w:rPr>
          <w:rFonts w:ascii="Times New Roman" w:hAnsi="Times New Roman" w:cs="Times New Roman"/>
          <w:lang w:val="ru-RU"/>
        </w:rPr>
        <w:t>по вызовам, переданным</w:t>
      </w:r>
      <w:r w:rsidRPr="008619CD">
        <w:rPr>
          <w:rFonts w:ascii="Times New Roman" w:hAnsi="Times New Roman" w:cs="Times New Roman"/>
          <w:lang w:val="ru-RU"/>
        </w:rPr>
        <w:t xml:space="preserve"> из ССМП</w:t>
      </w:r>
      <w:bookmarkEnd w:id="3"/>
      <w:r w:rsidR="00930362">
        <w:rPr>
          <w:rFonts w:ascii="Times New Roman" w:hAnsi="Times New Roman" w:cs="Times New Roman"/>
          <w:lang w:val="ru-RU"/>
        </w:rPr>
        <w:t>.</w:t>
      </w:r>
    </w:p>
    <w:p w:rsidR="00930362" w:rsidRPr="00930362" w:rsidRDefault="00930362" w:rsidP="00930362">
      <w:pPr>
        <w:rPr>
          <w:lang w:eastAsia="en-US"/>
        </w:rPr>
      </w:pPr>
    </w:p>
    <w:p w:rsidR="00FD402F" w:rsidRDefault="00FD402F" w:rsidP="001E0B76">
      <w:pPr>
        <w:ind w:firstLine="567"/>
        <w:jc w:val="both"/>
      </w:pPr>
      <w:r>
        <w:t>Для просмотра отчета по вызовам, переданным в участковую поликлинику из станции скорой медицинской помощи, необходимо в меню «Регистратура» выбрать пункт «отчет вызовов ССМП на дату». Далее указать промежуток времени для формирования отчета.</w:t>
      </w:r>
    </w:p>
    <w:p w:rsidR="003E241F" w:rsidRDefault="003E241F" w:rsidP="001E0B76">
      <w:pPr>
        <w:ind w:firstLine="567"/>
        <w:jc w:val="both"/>
      </w:pPr>
    </w:p>
    <w:p w:rsidR="00FD402F" w:rsidRDefault="00930362" w:rsidP="00930362">
      <w:pPr>
        <w:ind w:firstLine="567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952750" cy="1644986"/>
            <wp:effectExtent l="19050" t="0" r="0" b="0"/>
            <wp:docPr id="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4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362" w:rsidRPr="00930362" w:rsidRDefault="00930362" w:rsidP="001E0B76">
      <w:pPr>
        <w:ind w:firstLine="567"/>
      </w:pPr>
    </w:p>
    <w:p w:rsidR="00FD402F" w:rsidRPr="002C3989" w:rsidRDefault="00FD402F" w:rsidP="001E0B76">
      <w:pPr>
        <w:ind w:firstLine="567"/>
      </w:pPr>
    </w:p>
    <w:p w:rsidR="00FD402F" w:rsidRDefault="00BD0F27" w:rsidP="00930362">
      <w:r>
        <w:rPr>
          <w:noProof/>
        </w:rPr>
        <w:drawing>
          <wp:inline distT="0" distB="0" distL="0" distR="0">
            <wp:extent cx="5905500" cy="1371600"/>
            <wp:effectExtent l="1905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2F" w:rsidSect="001E1BB3">
      <w:footerReference w:type="default" r:id="rId21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48" w:rsidRDefault="00340C48" w:rsidP="00087654">
      <w:r>
        <w:separator/>
      </w:r>
    </w:p>
  </w:endnote>
  <w:endnote w:type="continuationSeparator" w:id="1">
    <w:p w:rsidR="00340C48" w:rsidRDefault="00340C48" w:rsidP="0008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2F" w:rsidRDefault="00401E2C">
    <w:pPr>
      <w:pStyle w:val="a8"/>
      <w:jc w:val="center"/>
    </w:pPr>
    <w:fldSimple w:instr=" PAGE   \* MERGEFORMAT ">
      <w:r w:rsidR="00F00A78">
        <w:rPr>
          <w:noProof/>
        </w:rPr>
        <w:t>2</w:t>
      </w:r>
    </w:fldSimple>
  </w:p>
  <w:p w:rsidR="00FD402F" w:rsidRDefault="00FD40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48" w:rsidRDefault="00340C48" w:rsidP="00087654">
      <w:r>
        <w:separator/>
      </w:r>
    </w:p>
  </w:footnote>
  <w:footnote w:type="continuationSeparator" w:id="1">
    <w:p w:rsidR="00340C48" w:rsidRDefault="00340C48" w:rsidP="00087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5B2"/>
    <w:multiLevelType w:val="hybridMultilevel"/>
    <w:tmpl w:val="F8A46964"/>
    <w:lvl w:ilvl="0" w:tplc="8D1E54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A95DD5"/>
    <w:multiLevelType w:val="hybridMultilevel"/>
    <w:tmpl w:val="E1C4BF4E"/>
    <w:lvl w:ilvl="0" w:tplc="8D1E5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638B4"/>
    <w:multiLevelType w:val="hybridMultilevel"/>
    <w:tmpl w:val="D236DF2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BC022C"/>
    <w:multiLevelType w:val="hybridMultilevel"/>
    <w:tmpl w:val="11E4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519AB"/>
    <w:multiLevelType w:val="hybridMultilevel"/>
    <w:tmpl w:val="B4D0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60A"/>
    <w:multiLevelType w:val="hybridMultilevel"/>
    <w:tmpl w:val="CFEAB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F813F4"/>
    <w:multiLevelType w:val="hybridMultilevel"/>
    <w:tmpl w:val="558E7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B9E"/>
    <w:rsid w:val="00012D5B"/>
    <w:rsid w:val="00020880"/>
    <w:rsid w:val="00032456"/>
    <w:rsid w:val="0003402D"/>
    <w:rsid w:val="00087654"/>
    <w:rsid w:val="00090F6A"/>
    <w:rsid w:val="000943DC"/>
    <w:rsid w:val="000D2DA3"/>
    <w:rsid w:val="000F129F"/>
    <w:rsid w:val="000F44F0"/>
    <w:rsid w:val="000F7FE5"/>
    <w:rsid w:val="001006B5"/>
    <w:rsid w:val="001017BF"/>
    <w:rsid w:val="001019D3"/>
    <w:rsid w:val="001023DA"/>
    <w:rsid w:val="00104D65"/>
    <w:rsid w:val="001306CF"/>
    <w:rsid w:val="00143008"/>
    <w:rsid w:val="00147AC5"/>
    <w:rsid w:val="00167804"/>
    <w:rsid w:val="001A0483"/>
    <w:rsid w:val="001A6E78"/>
    <w:rsid w:val="001B3384"/>
    <w:rsid w:val="001C0496"/>
    <w:rsid w:val="001D3C06"/>
    <w:rsid w:val="001E0B76"/>
    <w:rsid w:val="001E1BB3"/>
    <w:rsid w:val="0021604B"/>
    <w:rsid w:val="00220031"/>
    <w:rsid w:val="00245267"/>
    <w:rsid w:val="00253615"/>
    <w:rsid w:val="002631C3"/>
    <w:rsid w:val="00266490"/>
    <w:rsid w:val="002701BF"/>
    <w:rsid w:val="00275057"/>
    <w:rsid w:val="00281C1F"/>
    <w:rsid w:val="002955AD"/>
    <w:rsid w:val="002957E3"/>
    <w:rsid w:val="002A757A"/>
    <w:rsid w:val="002C0E64"/>
    <w:rsid w:val="002C2575"/>
    <w:rsid w:val="002C276B"/>
    <w:rsid w:val="002C3989"/>
    <w:rsid w:val="002D4073"/>
    <w:rsid w:val="002D6B4A"/>
    <w:rsid w:val="002E11AD"/>
    <w:rsid w:val="002F48E7"/>
    <w:rsid w:val="0032083C"/>
    <w:rsid w:val="00322CBE"/>
    <w:rsid w:val="00336158"/>
    <w:rsid w:val="00340C48"/>
    <w:rsid w:val="003656CC"/>
    <w:rsid w:val="00372BB2"/>
    <w:rsid w:val="003759C8"/>
    <w:rsid w:val="00381D18"/>
    <w:rsid w:val="003A0659"/>
    <w:rsid w:val="003A298B"/>
    <w:rsid w:val="003A4C83"/>
    <w:rsid w:val="003A6882"/>
    <w:rsid w:val="003D09CD"/>
    <w:rsid w:val="003D704C"/>
    <w:rsid w:val="003D72F1"/>
    <w:rsid w:val="003E241F"/>
    <w:rsid w:val="003E7C59"/>
    <w:rsid w:val="003F1199"/>
    <w:rsid w:val="00401E2C"/>
    <w:rsid w:val="004169F5"/>
    <w:rsid w:val="00416A19"/>
    <w:rsid w:val="0041709F"/>
    <w:rsid w:val="00435DAB"/>
    <w:rsid w:val="0044097B"/>
    <w:rsid w:val="00442378"/>
    <w:rsid w:val="004605CA"/>
    <w:rsid w:val="00476F6D"/>
    <w:rsid w:val="004827B5"/>
    <w:rsid w:val="00483E9B"/>
    <w:rsid w:val="0049416A"/>
    <w:rsid w:val="004A1DDF"/>
    <w:rsid w:val="004A3774"/>
    <w:rsid w:val="004A657A"/>
    <w:rsid w:val="004C3A6B"/>
    <w:rsid w:val="004D436C"/>
    <w:rsid w:val="004F1F82"/>
    <w:rsid w:val="004F64BB"/>
    <w:rsid w:val="005005F5"/>
    <w:rsid w:val="0051710B"/>
    <w:rsid w:val="00543AE7"/>
    <w:rsid w:val="005470B6"/>
    <w:rsid w:val="00556025"/>
    <w:rsid w:val="005643EE"/>
    <w:rsid w:val="005660D3"/>
    <w:rsid w:val="005866E5"/>
    <w:rsid w:val="00593B93"/>
    <w:rsid w:val="00597A4C"/>
    <w:rsid w:val="005A2EAA"/>
    <w:rsid w:val="005A4AAA"/>
    <w:rsid w:val="005C1894"/>
    <w:rsid w:val="005C535C"/>
    <w:rsid w:val="005C7EB4"/>
    <w:rsid w:val="005D1EE1"/>
    <w:rsid w:val="005F3A24"/>
    <w:rsid w:val="00607C9A"/>
    <w:rsid w:val="006209A1"/>
    <w:rsid w:val="00620B8B"/>
    <w:rsid w:val="00627448"/>
    <w:rsid w:val="0063504B"/>
    <w:rsid w:val="006436B3"/>
    <w:rsid w:val="00645AC5"/>
    <w:rsid w:val="00692FB1"/>
    <w:rsid w:val="006B7945"/>
    <w:rsid w:val="006C5390"/>
    <w:rsid w:val="006C7ABB"/>
    <w:rsid w:val="006D4452"/>
    <w:rsid w:val="006D68D6"/>
    <w:rsid w:val="006F0FB9"/>
    <w:rsid w:val="006F5C3A"/>
    <w:rsid w:val="006F606B"/>
    <w:rsid w:val="00700A0E"/>
    <w:rsid w:val="0071271F"/>
    <w:rsid w:val="0071758D"/>
    <w:rsid w:val="00726C4F"/>
    <w:rsid w:val="00731881"/>
    <w:rsid w:val="00737195"/>
    <w:rsid w:val="00746B38"/>
    <w:rsid w:val="00747A4D"/>
    <w:rsid w:val="00756263"/>
    <w:rsid w:val="00770331"/>
    <w:rsid w:val="007747D0"/>
    <w:rsid w:val="0077676D"/>
    <w:rsid w:val="00781FE7"/>
    <w:rsid w:val="00784FEF"/>
    <w:rsid w:val="007970B6"/>
    <w:rsid w:val="007A0C47"/>
    <w:rsid w:val="007B0B64"/>
    <w:rsid w:val="007B2E7A"/>
    <w:rsid w:val="007B3863"/>
    <w:rsid w:val="007B47B5"/>
    <w:rsid w:val="007C1675"/>
    <w:rsid w:val="007D3D0C"/>
    <w:rsid w:val="007D645C"/>
    <w:rsid w:val="007E212F"/>
    <w:rsid w:val="007F7D4F"/>
    <w:rsid w:val="008007A3"/>
    <w:rsid w:val="008164D6"/>
    <w:rsid w:val="00826DC0"/>
    <w:rsid w:val="0083216E"/>
    <w:rsid w:val="00832886"/>
    <w:rsid w:val="00834651"/>
    <w:rsid w:val="00845304"/>
    <w:rsid w:val="0084798A"/>
    <w:rsid w:val="0085711E"/>
    <w:rsid w:val="008619CD"/>
    <w:rsid w:val="00865BFC"/>
    <w:rsid w:val="00874F9C"/>
    <w:rsid w:val="008761B2"/>
    <w:rsid w:val="0089562B"/>
    <w:rsid w:val="00895BEE"/>
    <w:rsid w:val="0089688B"/>
    <w:rsid w:val="00897260"/>
    <w:rsid w:val="008A7181"/>
    <w:rsid w:val="008B2EC1"/>
    <w:rsid w:val="008B656F"/>
    <w:rsid w:val="008E3DBC"/>
    <w:rsid w:val="008E4A6F"/>
    <w:rsid w:val="00902A40"/>
    <w:rsid w:val="00907064"/>
    <w:rsid w:val="0091283A"/>
    <w:rsid w:val="00930362"/>
    <w:rsid w:val="009475D0"/>
    <w:rsid w:val="00964ED1"/>
    <w:rsid w:val="0096616A"/>
    <w:rsid w:val="00967E87"/>
    <w:rsid w:val="00985ADC"/>
    <w:rsid w:val="00987D04"/>
    <w:rsid w:val="0099587F"/>
    <w:rsid w:val="009B0029"/>
    <w:rsid w:val="009C71D3"/>
    <w:rsid w:val="009D30DC"/>
    <w:rsid w:val="009F1B38"/>
    <w:rsid w:val="00A036F3"/>
    <w:rsid w:val="00A106B2"/>
    <w:rsid w:val="00A14437"/>
    <w:rsid w:val="00A1513A"/>
    <w:rsid w:val="00A1652C"/>
    <w:rsid w:val="00A25FC3"/>
    <w:rsid w:val="00A2656A"/>
    <w:rsid w:val="00A500C2"/>
    <w:rsid w:val="00A51C5C"/>
    <w:rsid w:val="00A73E58"/>
    <w:rsid w:val="00A80139"/>
    <w:rsid w:val="00A8721E"/>
    <w:rsid w:val="00AA2966"/>
    <w:rsid w:val="00AB411E"/>
    <w:rsid w:val="00AD1BA1"/>
    <w:rsid w:val="00AD4F73"/>
    <w:rsid w:val="00AD7443"/>
    <w:rsid w:val="00AD7EF9"/>
    <w:rsid w:val="00AE1942"/>
    <w:rsid w:val="00AF0320"/>
    <w:rsid w:val="00AF4095"/>
    <w:rsid w:val="00B143CB"/>
    <w:rsid w:val="00B17298"/>
    <w:rsid w:val="00B34BE8"/>
    <w:rsid w:val="00B36D2E"/>
    <w:rsid w:val="00B4009E"/>
    <w:rsid w:val="00B56442"/>
    <w:rsid w:val="00B67013"/>
    <w:rsid w:val="00B709E0"/>
    <w:rsid w:val="00B72B9E"/>
    <w:rsid w:val="00B83496"/>
    <w:rsid w:val="00B866D8"/>
    <w:rsid w:val="00BA1C1A"/>
    <w:rsid w:val="00BB1C62"/>
    <w:rsid w:val="00BD0F27"/>
    <w:rsid w:val="00BD2A6C"/>
    <w:rsid w:val="00BF42D0"/>
    <w:rsid w:val="00C0357A"/>
    <w:rsid w:val="00C07D3C"/>
    <w:rsid w:val="00C10B9C"/>
    <w:rsid w:val="00C22F7B"/>
    <w:rsid w:val="00C24FAC"/>
    <w:rsid w:val="00C341AD"/>
    <w:rsid w:val="00C35317"/>
    <w:rsid w:val="00C363EB"/>
    <w:rsid w:val="00C57F80"/>
    <w:rsid w:val="00C7158E"/>
    <w:rsid w:val="00C73864"/>
    <w:rsid w:val="00C84707"/>
    <w:rsid w:val="00CA53DF"/>
    <w:rsid w:val="00CA54D1"/>
    <w:rsid w:val="00CB6B6F"/>
    <w:rsid w:val="00CC2A4F"/>
    <w:rsid w:val="00CC5E71"/>
    <w:rsid w:val="00CD1CB6"/>
    <w:rsid w:val="00CD7637"/>
    <w:rsid w:val="00CE0EB0"/>
    <w:rsid w:val="00D27F11"/>
    <w:rsid w:val="00D40C01"/>
    <w:rsid w:val="00D449D9"/>
    <w:rsid w:val="00D459CB"/>
    <w:rsid w:val="00D47CEC"/>
    <w:rsid w:val="00D50ADD"/>
    <w:rsid w:val="00D51F8B"/>
    <w:rsid w:val="00D566EC"/>
    <w:rsid w:val="00D75CF9"/>
    <w:rsid w:val="00D91F5D"/>
    <w:rsid w:val="00DA36D5"/>
    <w:rsid w:val="00DA70E2"/>
    <w:rsid w:val="00DC5360"/>
    <w:rsid w:val="00E15AB5"/>
    <w:rsid w:val="00E27CF1"/>
    <w:rsid w:val="00E31E6C"/>
    <w:rsid w:val="00E41813"/>
    <w:rsid w:val="00E6656E"/>
    <w:rsid w:val="00E71547"/>
    <w:rsid w:val="00E8288A"/>
    <w:rsid w:val="00E943F9"/>
    <w:rsid w:val="00EA0E71"/>
    <w:rsid w:val="00EA5B72"/>
    <w:rsid w:val="00EB29EE"/>
    <w:rsid w:val="00EB66D7"/>
    <w:rsid w:val="00EC349B"/>
    <w:rsid w:val="00ED051D"/>
    <w:rsid w:val="00ED2D97"/>
    <w:rsid w:val="00EE5853"/>
    <w:rsid w:val="00EF56CE"/>
    <w:rsid w:val="00EF6446"/>
    <w:rsid w:val="00F00A78"/>
    <w:rsid w:val="00F00AB7"/>
    <w:rsid w:val="00F013E3"/>
    <w:rsid w:val="00F154BF"/>
    <w:rsid w:val="00F247BB"/>
    <w:rsid w:val="00F35806"/>
    <w:rsid w:val="00F36477"/>
    <w:rsid w:val="00F51059"/>
    <w:rsid w:val="00F51A01"/>
    <w:rsid w:val="00F55C7A"/>
    <w:rsid w:val="00F65052"/>
    <w:rsid w:val="00F7126F"/>
    <w:rsid w:val="00FA7791"/>
    <w:rsid w:val="00FB259D"/>
    <w:rsid w:val="00FB3AB3"/>
    <w:rsid w:val="00FB6CA7"/>
    <w:rsid w:val="00FC3D19"/>
    <w:rsid w:val="00FD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7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5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51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ED051D"/>
    <w:pPr>
      <w:spacing w:after="120"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ED051D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D09CD"/>
  </w:style>
  <w:style w:type="character" w:styleId="a5">
    <w:name w:val="Hyperlink"/>
    <w:basedOn w:val="a0"/>
    <w:uiPriority w:val="99"/>
    <w:rsid w:val="003D09C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0876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8765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876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8765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2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E7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E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555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BerkoAN</cp:lastModifiedBy>
  <cp:revision>5</cp:revision>
  <cp:lastPrinted>2012-03-12T10:35:00Z</cp:lastPrinted>
  <dcterms:created xsi:type="dcterms:W3CDTF">2017-12-06T07:08:00Z</dcterms:created>
  <dcterms:modified xsi:type="dcterms:W3CDTF">2017-12-06T07:25:00Z</dcterms:modified>
</cp:coreProperties>
</file>